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Practicing Living by God’s life in a Troubled World                                                                                                                                                                                (Scripture Verses are from the NIV)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Section 1 How to become a Christian?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No human can live a perfect sinless life like Jesus did. In baseball lingo, only Jesus had a perfect batting average of 1.000. No one can hit like Jesus!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Hebrews 4:15 For we do not have a high priest who is unable to empathize with our weaknesses, but we have one who has been tempted in every way, just as we are—yet he did not sin.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after="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  <w:rtl w:val="0"/>
            </w:rPr>
            <w:t xml:space="preserve">All of us are less than perfect.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Romans 3:10… There is no one righteous, not even one...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Romans 3:23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…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for all have sinned and fall short of the glory of God,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  <w:rtl w:val="0"/>
            </w:rPr>
            <w:t xml:space="preserve">We must be born again from above by the Holy Spirit by receiving Jesus’s free gift. 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after="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John 3:3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highlight w:val="white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Jesus replied, “Very truly I tell you, no one can see the kingdom of God unless they are born again.”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  <w:rtl w:val="0"/>
            </w:rPr>
            <w:t xml:space="preserve">God’s gift to us of eternal life is a free gift which we cannot earn by human means. We accept the free gift by faith and say thank you to Jesus.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tabs>
              <w:tab w:val="left" w:pos="1500"/>
            </w:tabs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ab/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Ephesians 2: 8-9 For it is by grace you been saved, through faith and this is not from yourselves, it is a gift from God not by works so that no one can boast.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Titus 3:4-7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But when the kindness and love of God our Savior appeared, 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he saved us, not because of righteous things we had done, but because of his mercy. He saved us through the washing of rebirth and renewal by the Holy Spirit, 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whom he poured out on us generously through Jesus Christ our Savior, 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so that, having been justified by his grace, we might become heirs having the hope of eternal life.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Jesus became sin for us and died on the cross for the punishment of our sins and rose again so that we may receive His righteousness and eternal life. 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2 Corinthians 5:21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God made him who had no sin to be sin for us, so that in him we might become the righteousness of God.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Romans 5:8 But God demonstrates his own love for us in this: While we were still sinners, Christ died for us.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spacing w:after="0" w:line="240" w:lineRule="auto"/>
            <w:rPr>
              <w:rFonts w:ascii="Times New Roman" w:cs="Times New Roman" w:eastAsia="Times New Roman" w:hAnsi="Times New Roman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John 3:16-17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 God so loved the world that he gave his one and only Son, that whoever believes in him shall not perish but have eternal life. 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 God did not send his Son into the world to condemn the world, but to save the world through him.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John 3:14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Just as Moses lifted up the snake in the wilderness, so the Son of Man must be lifted up, that everyone who believes may have eternal life in him.”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Mankind was originally snake bitten by Satan at the fall of man in the garden. Because of Adam’s sin we all die. When we look to Jesus we live.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Numbers 21:8-9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The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mallCaps w:val="1"/>
              <w:color w:val="000000"/>
              <w:sz w:val="24"/>
              <w:szCs w:val="24"/>
              <w:highlight w:val="white"/>
              <w:rtl w:val="0"/>
            </w:rPr>
            <w:t xml:space="preserve">Lord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 said to Moses, “Make a snake and put it up on a pole; anyone who is bitten can look at it and live.” 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So Moses made a bronze snake and put it up on a pole. Then when anyone was bitten by a snake and looked at the bronze snake, they lived.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  <w:rtl w:val="0"/>
            </w:rPr>
            <w:t xml:space="preserve">We need to repent (change our mind and direction) for our sins and accept Jesus free gift of forgiveness of our sins by faith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spacing w:after="0" w:line="240" w:lineRule="auto"/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Acts 20: 20-21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how I kept back nothing that was helpful, but proclaimed it to you, and taught you publicly and from house to house, 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21 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testifying to Jews, and also to Greeks, repentance toward God and faith toward our Lord Jesus Christ.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If we believe and receive God’s free gift, God views us as having a perfect 1.000 heavenly batting average like Jesus. 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rPr>
              <w:rFonts w:ascii="Times New Roman" w:cs="Times New Roman" w:eastAsia="Times New Roman" w:hAnsi="Times New Roman"/>
              <w:i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John 1: 12-13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Yet to all who did receive him, to those who believed in his name, he gave the right to become children of God— 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children born not of natural descent, nor of human decision or a husband’s will, but born of God.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 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4"/>
              <w:szCs w:val="24"/>
              <w:rtl w:val="0"/>
            </w:rPr>
            <w:t xml:space="preserve">Hebrews 10:14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sz w:val="24"/>
              <w:szCs w:val="24"/>
              <w:highlight w:val="white"/>
              <w:vertAlign w:val="superscript"/>
              <w:rtl w:val="0"/>
            </w:rPr>
            <w:t xml:space="preserve"> 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24"/>
              <w:szCs w:val="24"/>
              <w:highlight w:val="white"/>
              <w:rtl w:val="0"/>
            </w:rPr>
            <w:t xml:space="preserve">For by one sacrifice he has made perfect forever those who are being made holy.</w:t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highlight w:val="white"/>
              <w:rtl w:val="0"/>
            </w:rPr>
            <w:t xml:space="preserve">We receive God’s free gift by faith which means taking God at His word.  As a result, w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e have peace with God, our sins are forgiven and we are considered righteous by God.</w:t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Romans 5:1 Therefore, since we have been justified through faith, we have peace with God through our Lord Jesus Christ,</w: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Romans4:5-8 However, to the one who does not work but trusts God who justifies the ungodly, their faith is credited as righteousness. 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6 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David says the same thing when he speaks of the blessedness of the one to whom God credits righteousness apart from works: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7 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“Blessed are those whose transgressions are forgiven, whose sins are covered.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8 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Blessed is the one whose sin the Lord will never count against them.”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Psalm 103:11-12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For as high as the heavens are above the earth,  so great is his love for those who fear him;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superscript"/>
              <w:rtl w:val="0"/>
            </w:rPr>
            <w:t xml:space="preserve">12 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as far as the east is from the west,  so far has he removed our transgressions from us.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As a result of believing and receiving Jesus we become part of God’s family and inherit many blessings. We are on God’s team.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hapter-2" w:customStyle="1">
    <w:name w:val="chapter-2"/>
    <w:basedOn w:val="Normal"/>
    <w:rsid w:val="00141C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xt" w:customStyle="1">
    <w:name w:val="text"/>
    <w:basedOn w:val="DefaultParagraphFont"/>
    <w:rsid w:val="00141C8F"/>
  </w:style>
  <w:style w:type="paragraph" w:styleId="NormalWeb">
    <w:name w:val="Normal (Web)"/>
    <w:basedOn w:val="Normal"/>
    <w:uiPriority w:val="99"/>
    <w:unhideWhenUsed w:val="1"/>
    <w:rsid w:val="00141C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E1108D"/>
  </w:style>
  <w:style w:type="character" w:styleId="woj" w:customStyle="1">
    <w:name w:val="woj"/>
    <w:basedOn w:val="DefaultParagraphFont"/>
    <w:rsid w:val="00E1108D"/>
  </w:style>
  <w:style w:type="character" w:styleId="Hyperlink">
    <w:name w:val="Hyperlink"/>
    <w:basedOn w:val="DefaultParagraphFont"/>
    <w:uiPriority w:val="99"/>
    <w:semiHidden w:val="1"/>
    <w:unhideWhenUsed w:val="1"/>
    <w:rsid w:val="00E1108D"/>
    <w:rPr>
      <w:color w:val="0000ff"/>
      <w:u w:val="single"/>
    </w:rPr>
  </w:style>
  <w:style w:type="paragraph" w:styleId="chapter-1" w:customStyle="1">
    <w:name w:val="chapter-1"/>
    <w:basedOn w:val="Normal"/>
    <w:rsid w:val="00E319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mall-caps" w:customStyle="1">
    <w:name w:val="small-caps"/>
    <w:basedOn w:val="DefaultParagraphFont"/>
    <w:rsid w:val="003E5D1D"/>
  </w:style>
  <w:style w:type="character" w:styleId="indent-1-breaks" w:customStyle="1">
    <w:name w:val="indent-1-breaks"/>
    <w:basedOn w:val="DefaultParagraphFont"/>
    <w:rsid w:val="00EE495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+KVrcutxvKvxOae93DpfC0Lc0g==">AMUW2mUAaoMqutknlQcO6teOztPlz39CE5XY8GKAF2soj+kaDweSABIBB2FDQ0XmKI9umIqKV/5O8TjcPyTLESJMeGT67y2HHFrqV68QQ/FvmHxvNUNqQXRWmMZFENOjak3SWtXRY9i9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2018-01-19T00:39:00Z</dcterms:created>
  <dc:creator>Bob-Barb</dc:creator>
</cp:coreProperties>
</file>